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F2B7BB">
      <w:pPr>
        <w:jc w:val="center"/>
        <w:rPr>
          <w:b/>
          <w:bCs/>
          <w:sz w:val="28"/>
          <w:szCs w:val="28"/>
        </w:rPr>
      </w:pPr>
    </w:p>
    <w:p w14:paraId="5B882896">
      <w:pPr>
        <w:jc w:val="center"/>
        <w:rPr>
          <w:b/>
          <w:bCs/>
          <w:sz w:val="28"/>
          <w:szCs w:val="28"/>
        </w:rPr>
      </w:pPr>
      <w:r>
        <w:rPr>
          <w:rFonts w:hint="eastAsia"/>
          <w:b/>
          <w:bCs/>
          <w:sz w:val="28"/>
          <w:szCs w:val="28"/>
        </w:rPr>
        <w:t>拟签订合同文本</w:t>
      </w:r>
    </w:p>
    <w:p w14:paraId="5EF0BABF">
      <w:pPr>
        <w:jc w:val="center"/>
        <w:rPr>
          <w:rFonts w:eastAsia="宋体"/>
        </w:rPr>
      </w:pPr>
      <w:bookmarkStart w:id="0" w:name="_Toc29289"/>
      <w:bookmarkStart w:id="1" w:name="_Toc10379"/>
      <w:bookmarkStart w:id="2" w:name="_Toc28907"/>
      <w:r>
        <w:rPr>
          <w:rFonts w:hint="eastAsia"/>
        </w:rPr>
        <w:t>　　　　　　　　　　　　　　　　　　　　　　　　　　　　合同编号：</w:t>
      </w:r>
    </w:p>
    <w:p w14:paraId="23B8BB38">
      <w:pPr>
        <w:snapToGrid w:val="0"/>
        <w:spacing w:line="360" w:lineRule="auto"/>
        <w:rPr>
          <w:rStyle w:val="7"/>
          <w:rFonts w:hint="default"/>
          <w:sz w:val="44"/>
          <w:szCs w:val="44"/>
        </w:rPr>
      </w:pPr>
    </w:p>
    <w:p w14:paraId="29945493">
      <w:pPr>
        <w:snapToGrid w:val="0"/>
        <w:spacing w:line="360" w:lineRule="auto"/>
        <w:jc w:val="center"/>
        <w:rPr>
          <w:rStyle w:val="7"/>
          <w:rFonts w:hint="default"/>
          <w:sz w:val="40"/>
          <w:szCs w:val="40"/>
        </w:rPr>
      </w:pPr>
      <w:r>
        <w:rPr>
          <w:rStyle w:val="7"/>
          <w:rFonts w:hint="default"/>
          <w:sz w:val="44"/>
          <w:szCs w:val="44"/>
        </w:rPr>
        <w:t>西安工程大学</w:t>
      </w:r>
      <w:bookmarkEnd w:id="0"/>
      <w:bookmarkEnd w:id="1"/>
      <w:bookmarkEnd w:id="2"/>
      <w:r>
        <w:rPr>
          <w:rFonts w:hint="eastAsia" w:ascii="宋体" w:hAnsi="宋体" w:cs="宋体"/>
          <w:sz w:val="24"/>
          <w:u w:val="single"/>
        </w:rPr>
        <w:t xml:space="preserve"> </w:t>
      </w:r>
      <w:r>
        <w:rPr>
          <w:rFonts w:ascii="宋体" w:hAnsi="宋体" w:cs="宋体"/>
          <w:sz w:val="24"/>
          <w:u w:val="single"/>
        </w:rPr>
        <w:t xml:space="preserve">         </w:t>
      </w:r>
      <w:r>
        <w:rPr>
          <w:rStyle w:val="7"/>
          <w:rFonts w:hint="default"/>
          <w:sz w:val="40"/>
          <w:szCs w:val="40"/>
        </w:rPr>
        <w:t>采购项目供货合同</w:t>
      </w:r>
    </w:p>
    <w:p w14:paraId="35D8CF25">
      <w:pPr>
        <w:snapToGrid w:val="0"/>
        <w:spacing w:line="360" w:lineRule="auto"/>
        <w:jc w:val="center"/>
        <w:rPr>
          <w:rStyle w:val="7"/>
          <w:rFonts w:hint="default"/>
          <w:color w:val="FF0000"/>
          <w:sz w:val="28"/>
          <w:szCs w:val="28"/>
        </w:rPr>
      </w:pPr>
      <w:r>
        <w:rPr>
          <w:rStyle w:val="7"/>
          <w:rFonts w:hint="default"/>
          <w:color w:val="FF0000"/>
          <w:sz w:val="28"/>
          <w:szCs w:val="28"/>
        </w:rPr>
        <w:t>（合同参考文本，最终以实际签订为准）</w:t>
      </w:r>
    </w:p>
    <w:p w14:paraId="25056DAF">
      <w:pPr>
        <w:snapToGrid w:val="0"/>
        <w:spacing w:line="360" w:lineRule="auto"/>
        <w:jc w:val="center"/>
        <w:rPr>
          <w:rFonts w:ascii="宋体" w:hAnsi="宋体"/>
          <w:b/>
          <w:bCs/>
          <w:sz w:val="24"/>
        </w:rPr>
      </w:pPr>
    </w:p>
    <w:p w14:paraId="3D400387">
      <w:pPr>
        <w:snapToGrid w:val="0"/>
        <w:spacing w:line="360" w:lineRule="auto"/>
        <w:jc w:val="center"/>
        <w:rPr>
          <w:rFonts w:ascii="宋体" w:hAnsi="宋体"/>
          <w:b/>
          <w:bCs/>
          <w:strike/>
          <w:color w:val="FF0000"/>
          <w:sz w:val="44"/>
          <w:szCs w:val="44"/>
        </w:rPr>
      </w:pPr>
    </w:p>
    <w:p w14:paraId="225AC7F1">
      <w:pPr>
        <w:snapToGrid w:val="0"/>
        <w:spacing w:line="360" w:lineRule="auto"/>
        <w:jc w:val="center"/>
        <w:rPr>
          <w:rFonts w:ascii="宋体" w:hAnsi="宋体"/>
          <w:b/>
          <w:bCs/>
          <w:strike/>
          <w:color w:val="FF0000"/>
          <w:sz w:val="44"/>
          <w:szCs w:val="44"/>
        </w:rPr>
      </w:pPr>
    </w:p>
    <w:p w14:paraId="43C207B1">
      <w:pPr>
        <w:snapToGrid w:val="0"/>
        <w:spacing w:line="360" w:lineRule="auto"/>
        <w:jc w:val="center"/>
        <w:rPr>
          <w:rFonts w:ascii="宋体" w:hAnsi="宋体"/>
          <w:b/>
          <w:bCs/>
          <w:strike/>
          <w:color w:val="FF0000"/>
          <w:sz w:val="44"/>
          <w:szCs w:val="44"/>
        </w:rPr>
      </w:pPr>
    </w:p>
    <w:p w14:paraId="6BA29F79">
      <w:pPr>
        <w:snapToGrid w:val="0"/>
        <w:spacing w:line="360" w:lineRule="auto"/>
        <w:jc w:val="center"/>
        <w:rPr>
          <w:rFonts w:ascii="宋体" w:hAnsi="宋体"/>
          <w:b/>
          <w:bCs/>
          <w:strike/>
          <w:color w:val="FF0000"/>
          <w:sz w:val="44"/>
          <w:szCs w:val="44"/>
        </w:rPr>
      </w:pPr>
    </w:p>
    <w:p w14:paraId="0E6B3353">
      <w:pPr>
        <w:snapToGrid w:val="0"/>
        <w:spacing w:line="360" w:lineRule="auto"/>
        <w:jc w:val="center"/>
        <w:rPr>
          <w:rFonts w:ascii="宋体" w:hAnsi="宋体"/>
          <w:b/>
          <w:bCs/>
          <w:strike/>
          <w:color w:val="FF0000"/>
          <w:sz w:val="44"/>
          <w:szCs w:val="44"/>
        </w:rPr>
      </w:pPr>
    </w:p>
    <w:p w14:paraId="20C7C0B3">
      <w:pPr>
        <w:snapToGrid w:val="0"/>
        <w:spacing w:line="360" w:lineRule="auto"/>
        <w:jc w:val="center"/>
        <w:rPr>
          <w:rFonts w:ascii="宋体" w:hAnsi="宋体"/>
          <w:b/>
          <w:bCs/>
          <w:spacing w:val="26"/>
          <w:sz w:val="36"/>
          <w:szCs w:val="36"/>
        </w:rPr>
      </w:pPr>
    </w:p>
    <w:p w14:paraId="15A8CB27">
      <w:pPr>
        <w:snapToGrid w:val="0"/>
        <w:spacing w:line="360" w:lineRule="auto"/>
        <w:rPr>
          <w:rFonts w:ascii="宋体" w:hAnsi="宋体"/>
          <w:b/>
          <w:sz w:val="32"/>
          <w:szCs w:val="32"/>
        </w:rPr>
      </w:pPr>
    </w:p>
    <w:p w14:paraId="21D00C9C">
      <w:pPr>
        <w:snapToGrid w:val="0"/>
        <w:spacing w:line="360" w:lineRule="auto"/>
        <w:rPr>
          <w:rFonts w:ascii="宋体" w:hAnsi="宋体"/>
          <w:b/>
          <w:sz w:val="32"/>
          <w:szCs w:val="32"/>
        </w:rPr>
      </w:pPr>
    </w:p>
    <w:p w14:paraId="06598AFB">
      <w:pPr>
        <w:snapToGrid w:val="0"/>
        <w:spacing w:line="360" w:lineRule="auto"/>
        <w:rPr>
          <w:rFonts w:ascii="宋体" w:hAnsi="宋体"/>
          <w:b/>
          <w:sz w:val="32"/>
          <w:szCs w:val="32"/>
        </w:rPr>
      </w:pPr>
    </w:p>
    <w:p w14:paraId="1AD8C27F">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2730FB85">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75B38570">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7BE19C17">
      <w:pPr>
        <w:rPr>
          <w:rFonts w:ascii="宋体" w:hAnsi="宋体" w:eastAsia="宋体" w:cs="宋体"/>
          <w:b/>
          <w:bCs/>
          <w:color w:val="000000"/>
          <w:kern w:val="0"/>
          <w:sz w:val="24"/>
        </w:rPr>
      </w:pPr>
      <w:r>
        <w:rPr>
          <w:rFonts w:hint="eastAsia" w:ascii="宋体" w:hAnsi="宋体" w:eastAsia="宋体" w:cs="宋体"/>
          <w:b/>
          <w:bCs/>
          <w:color w:val="000000"/>
          <w:kern w:val="0"/>
          <w:sz w:val="24"/>
        </w:rPr>
        <w:br w:type="page"/>
      </w:r>
    </w:p>
    <w:p w14:paraId="63B03A49">
      <w:pPr>
        <w:widowControl/>
        <w:adjustRightInd w:val="0"/>
        <w:snapToGrid w:val="0"/>
        <w:spacing w:line="360" w:lineRule="auto"/>
        <w:ind w:firstLine="482" w:firstLineChars="200"/>
        <w:rPr>
          <w:rFonts w:ascii="宋体" w:hAnsi="宋体" w:eastAsia="宋体" w:cs="宋体"/>
          <w:b/>
          <w:color w:val="000000"/>
          <w:kern w:val="0"/>
          <w:sz w:val="24"/>
          <w:u w:val="single"/>
        </w:rPr>
      </w:pPr>
      <w:r>
        <w:rPr>
          <w:rFonts w:hint="eastAsia" w:ascii="宋体" w:hAnsi="宋体" w:eastAsia="宋体" w:cs="宋体"/>
          <w:b/>
          <w:bCs/>
          <w:color w:val="000000"/>
          <w:kern w:val="0"/>
          <w:sz w:val="24"/>
        </w:rPr>
        <w:t xml:space="preserve">需方（以下简称“甲方”）:西安工程大学                     </w:t>
      </w:r>
    </w:p>
    <w:p w14:paraId="2E50147B">
      <w:pPr>
        <w:widowControl/>
        <w:adjustRightInd w:val="0"/>
        <w:snapToGrid w:val="0"/>
        <w:spacing w:line="360" w:lineRule="auto"/>
        <w:ind w:firstLine="482" w:firstLineChars="200"/>
        <w:rPr>
          <w:rFonts w:ascii="宋体" w:hAnsi="宋体" w:eastAsia="宋体" w:cs="宋体"/>
          <w:b/>
          <w:bCs/>
          <w:color w:val="000000"/>
          <w:kern w:val="0"/>
          <w:sz w:val="24"/>
          <w:u w:val="single"/>
        </w:rPr>
      </w:pPr>
      <w:r>
        <w:rPr>
          <w:rFonts w:hint="eastAsia" w:ascii="宋体" w:hAnsi="宋体" w:eastAsia="宋体" w:cs="宋体"/>
          <w:b/>
          <w:bCs/>
          <w:color w:val="000000"/>
          <w:kern w:val="0"/>
          <w:sz w:val="24"/>
        </w:rPr>
        <w:t xml:space="preserve">供方（以下简称“乙方”）: </w:t>
      </w:r>
      <w:r>
        <w:rPr>
          <w:rFonts w:hint="eastAsia" w:ascii="宋体" w:hAnsi="宋体" w:eastAsia="宋体" w:cs="宋体"/>
          <w:b/>
          <w:bCs/>
          <w:color w:val="000000"/>
          <w:kern w:val="0"/>
          <w:sz w:val="24"/>
          <w:u w:val="single"/>
        </w:rPr>
        <w:t xml:space="preserve">           </w:t>
      </w:r>
    </w:p>
    <w:p w14:paraId="5F94B6D0">
      <w:pPr>
        <w:widowControl/>
        <w:adjustRightInd w:val="0"/>
        <w:snapToGrid w:val="0"/>
        <w:spacing w:line="360" w:lineRule="auto"/>
        <w:ind w:firstLine="482" w:firstLineChars="200"/>
        <w:rPr>
          <w:rFonts w:ascii="宋体" w:hAnsi="宋体" w:eastAsia="宋体" w:cs="宋体"/>
          <w:b/>
          <w:bCs/>
          <w:color w:val="000000"/>
          <w:kern w:val="0"/>
          <w:sz w:val="24"/>
        </w:rPr>
      </w:pPr>
      <w:r>
        <w:rPr>
          <w:rFonts w:hint="eastAsia" w:ascii="宋体" w:hAnsi="宋体" w:eastAsia="宋体" w:cs="宋体"/>
          <w:b/>
          <w:bCs/>
          <w:color w:val="000000"/>
          <w:kern w:val="0"/>
          <w:sz w:val="24"/>
        </w:rPr>
        <w:t xml:space="preserve">              </w:t>
      </w:r>
    </w:p>
    <w:p w14:paraId="378F3923">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依据《中华人民共和国民法典》等规定，经双方协商同意，签订本合同并信守下列条款，共同严格履行。</w:t>
      </w:r>
    </w:p>
    <w:p w14:paraId="30452526">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kern w:val="0"/>
          <w:sz w:val="24"/>
        </w:rPr>
        <w:t>一、</w:t>
      </w:r>
      <w:r>
        <w:rPr>
          <w:rFonts w:hint="eastAsia" w:ascii="宋体" w:hAnsi="宋体" w:eastAsia="宋体" w:cs="宋体"/>
          <w:b/>
          <w:color w:val="000000"/>
          <w:kern w:val="0"/>
          <w:sz w:val="24"/>
        </w:rPr>
        <w:t>产品名称、数量、价格：</w:t>
      </w:r>
    </w:p>
    <w:tbl>
      <w:tblPr>
        <w:tblStyle w:val="5"/>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2126C5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48DFFF37">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3741A890">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产品</w:t>
            </w:r>
          </w:p>
          <w:p w14:paraId="6968B14A">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名称</w:t>
            </w:r>
          </w:p>
        </w:tc>
        <w:tc>
          <w:tcPr>
            <w:tcW w:w="1439" w:type="dxa"/>
            <w:tcBorders>
              <w:top w:val="single" w:color="auto" w:sz="4" w:space="0"/>
              <w:left w:val="single" w:color="auto" w:sz="4" w:space="0"/>
              <w:bottom w:val="single" w:color="auto" w:sz="4" w:space="0"/>
              <w:right w:val="single" w:color="auto" w:sz="4" w:space="0"/>
            </w:tcBorders>
            <w:vAlign w:val="center"/>
          </w:tcPr>
          <w:p w14:paraId="68425C14">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294CD71D">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品牌</w:t>
            </w:r>
          </w:p>
          <w:p w14:paraId="3B7CE48B">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0A5EEA2F">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生产</w:t>
            </w:r>
          </w:p>
          <w:p w14:paraId="71F3B979">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2C678A33">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6B2B9599">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4090CBE6">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单价</w:t>
            </w:r>
          </w:p>
          <w:p w14:paraId="793AF2AA">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3011F7CB">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总金额</w:t>
            </w:r>
          </w:p>
          <w:p w14:paraId="251D7190">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1909228D">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备注</w:t>
            </w:r>
          </w:p>
        </w:tc>
      </w:tr>
      <w:tr w14:paraId="6BF652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5D97771E">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5F80F7CB">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0C8E22EE">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55E666B2">
            <w:pPr>
              <w:widowControl/>
              <w:adjustRightInd w:val="0"/>
              <w:snapToGrid w:val="0"/>
              <w:spacing w:line="360" w:lineRule="auto"/>
              <w:jc w:val="center"/>
              <w:rPr>
                <w:rFonts w:ascii="宋体" w:hAnsi="宋体" w:eastAsia="宋体" w:cs="宋体"/>
                <w:b/>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62011426">
            <w:pPr>
              <w:widowControl/>
              <w:adjustRightInd w:val="0"/>
              <w:snapToGrid w:val="0"/>
              <w:spacing w:line="360" w:lineRule="auto"/>
              <w:jc w:val="center"/>
              <w:rPr>
                <w:rFonts w:ascii="宋体" w:hAnsi="宋体" w:eastAsia="宋体" w:cs="宋体"/>
                <w:b/>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0B0BE9BE">
            <w:pPr>
              <w:adjustRightInd w:val="0"/>
              <w:snapToGrid w:val="0"/>
              <w:spacing w:line="360" w:lineRule="auto"/>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3A3A014">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08056B4">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D2EE8D1">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009B4BFA">
            <w:pPr>
              <w:widowControl/>
              <w:adjustRightInd w:val="0"/>
              <w:snapToGrid w:val="0"/>
              <w:spacing w:line="360" w:lineRule="auto"/>
              <w:jc w:val="center"/>
              <w:rPr>
                <w:rFonts w:ascii="宋体" w:hAnsi="宋体" w:eastAsia="宋体" w:cs="宋体"/>
                <w:b/>
                <w:color w:val="000000"/>
                <w:kern w:val="0"/>
                <w:sz w:val="24"/>
              </w:rPr>
            </w:pPr>
          </w:p>
        </w:tc>
      </w:tr>
      <w:tr w14:paraId="4B4881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4E5F7D3D">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129109BA">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484528B8">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1FAEDF29">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505EAEA9">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225B8A2B">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B8224B5">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3F05673">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96E31A9">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45ECECCF">
            <w:pPr>
              <w:widowControl/>
              <w:adjustRightInd w:val="0"/>
              <w:snapToGrid w:val="0"/>
              <w:spacing w:line="360" w:lineRule="auto"/>
              <w:jc w:val="center"/>
              <w:rPr>
                <w:rFonts w:ascii="宋体" w:hAnsi="宋体" w:eastAsia="宋体" w:cs="宋体"/>
                <w:b/>
                <w:color w:val="000000"/>
                <w:kern w:val="0"/>
                <w:sz w:val="24"/>
              </w:rPr>
            </w:pPr>
          </w:p>
        </w:tc>
      </w:tr>
      <w:tr w14:paraId="0A6546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3B07D48D">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6E05712E">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61900D5C">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BA602A2">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5B9978B8">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7BBF579">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4EF82B13">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1AC9EE1">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3A229FF8">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3F4B76C3">
            <w:pPr>
              <w:widowControl/>
              <w:adjustRightInd w:val="0"/>
              <w:snapToGrid w:val="0"/>
              <w:spacing w:line="360" w:lineRule="auto"/>
              <w:jc w:val="center"/>
              <w:rPr>
                <w:rFonts w:ascii="宋体" w:hAnsi="宋体" w:eastAsia="宋体" w:cs="宋体"/>
                <w:b/>
                <w:color w:val="000000"/>
                <w:kern w:val="0"/>
                <w:sz w:val="24"/>
              </w:rPr>
            </w:pPr>
          </w:p>
        </w:tc>
      </w:tr>
      <w:tr w14:paraId="6D8B55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6D268057">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62447EA1">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0FFBBE74">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right w:val="single" w:color="auto" w:sz="4" w:space="0"/>
            </w:tcBorders>
            <w:vAlign w:val="center"/>
          </w:tcPr>
          <w:p w14:paraId="094AB0E8">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right w:val="single" w:color="auto" w:sz="4" w:space="0"/>
            </w:tcBorders>
            <w:vAlign w:val="center"/>
          </w:tcPr>
          <w:p w14:paraId="4002FEB7">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4F325B76">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6CD587C">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44A68BD">
            <w:pPr>
              <w:adjustRightInd w:val="0"/>
              <w:snapToGrid w:val="0"/>
              <w:spacing w:line="360" w:lineRule="auto"/>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ED5CB9B">
            <w:pPr>
              <w:widowControl/>
              <w:adjustRightInd w:val="0"/>
              <w:snapToGrid w:val="0"/>
              <w:spacing w:line="360" w:lineRule="auto"/>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401444D1">
            <w:pPr>
              <w:widowControl/>
              <w:adjustRightInd w:val="0"/>
              <w:snapToGrid w:val="0"/>
              <w:spacing w:line="360" w:lineRule="auto"/>
              <w:rPr>
                <w:rFonts w:ascii="宋体" w:hAnsi="宋体" w:eastAsia="宋体" w:cs="宋体"/>
                <w:b/>
                <w:color w:val="000000"/>
                <w:kern w:val="0"/>
                <w:sz w:val="24"/>
              </w:rPr>
            </w:pPr>
          </w:p>
        </w:tc>
      </w:tr>
      <w:tr w14:paraId="4976FA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14:paraId="6F78EA00">
            <w:pPr>
              <w:widowControl/>
              <w:adjustRightInd w:val="0"/>
              <w:snapToGri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45A55178">
            <w:pPr>
              <w:widowControl/>
              <w:adjustRightInd w:val="0"/>
              <w:snapToGri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合计金额（小写）：</w:t>
            </w:r>
          </w:p>
        </w:tc>
      </w:tr>
    </w:tbl>
    <w:p w14:paraId="29765B14">
      <w:pPr>
        <w:widowControl/>
        <w:adjustRightInd w:val="0"/>
        <w:snapToGrid w:val="0"/>
        <w:spacing w:line="360" w:lineRule="auto"/>
        <w:ind w:firstLine="482"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二、质量标准：</w:t>
      </w:r>
    </w:p>
    <w:p w14:paraId="140BA886">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1.乙方提供的物资（设备）必须符合中华人民共和国国家安全环保标准、国家有关产品质量认证标准。没有国家标准的，采用该产品有关行业标准（取较高标准）。</w:t>
      </w:r>
    </w:p>
    <w:p w14:paraId="6561927F">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2.甲方对乙方所供物资（设备）有具体技术指标及系统功能要求的，该技术指标及系统功能经甲乙双方书面确认，作为质量验收标准。</w:t>
      </w:r>
    </w:p>
    <w:p w14:paraId="23D14539">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3.以招投标方式采购的物资（设备），招标文件对质量有特殊要求的以双方签字确认的技术协议为准。</w:t>
      </w:r>
    </w:p>
    <w:p w14:paraId="641EFFC2">
      <w:pPr>
        <w:adjustRightInd w:val="0"/>
        <w:snapToGrid w:val="0"/>
        <w:spacing w:line="360" w:lineRule="auto"/>
        <w:ind w:firstLine="482" w:firstLineChars="200"/>
        <w:outlineLvl w:val="0"/>
        <w:rPr>
          <w:rFonts w:ascii="宋体" w:hAnsi="宋体" w:eastAsia="宋体" w:cs="宋体"/>
          <w:b/>
          <w:color w:val="000000"/>
          <w:kern w:val="0"/>
          <w:sz w:val="24"/>
        </w:rPr>
      </w:pPr>
      <w:r>
        <w:rPr>
          <w:rFonts w:hint="eastAsia" w:ascii="宋体" w:hAnsi="宋体" w:eastAsia="宋体" w:cs="宋体"/>
          <w:b/>
          <w:color w:val="000000"/>
          <w:kern w:val="0"/>
          <w:sz w:val="24"/>
        </w:rPr>
        <w:t>三、交货日期、方式及地点：</w:t>
      </w:r>
    </w:p>
    <w:p w14:paraId="6929B735">
      <w:pPr>
        <w:adjustRightInd w:val="0"/>
        <w:snapToGrid w:val="0"/>
        <w:spacing w:line="360" w:lineRule="auto"/>
        <w:ind w:firstLine="480" w:firstLineChars="200"/>
        <w:outlineLvl w:val="0"/>
        <w:rPr>
          <w:rFonts w:ascii="宋体" w:hAnsi="宋体" w:eastAsia="宋体" w:cs="宋体"/>
          <w:color w:val="000000"/>
          <w:sz w:val="24"/>
        </w:rPr>
      </w:pPr>
      <w:r>
        <w:rPr>
          <w:rFonts w:hint="eastAsia" w:ascii="宋体" w:hAnsi="宋体" w:eastAsia="宋体" w:cs="宋体"/>
          <w:color w:val="000000"/>
          <w:sz w:val="24"/>
        </w:rPr>
        <w:t>合同签订之日起</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rPr>
        <w:t>天到货、安装调试并交付使用，交货地点为西安工程大学XXXX学院（部门）指定地点。</w:t>
      </w:r>
    </w:p>
    <w:p w14:paraId="7D0D00C8">
      <w:pPr>
        <w:widowControl/>
        <w:adjustRightInd w:val="0"/>
        <w:snapToGrid w:val="0"/>
        <w:spacing w:line="360" w:lineRule="auto"/>
        <w:ind w:firstLine="482" w:firstLineChars="200"/>
        <w:jc w:val="left"/>
        <w:rPr>
          <w:rFonts w:ascii="宋体" w:hAnsi="宋体" w:eastAsia="宋体" w:cs="宋体"/>
          <w:b/>
          <w:bCs/>
          <w:color w:val="000000"/>
          <w:kern w:val="0"/>
          <w:sz w:val="24"/>
        </w:rPr>
      </w:pPr>
      <w:r>
        <w:rPr>
          <w:rFonts w:hint="eastAsia" w:ascii="宋体" w:hAnsi="宋体" w:eastAsia="宋体" w:cs="宋体"/>
          <w:b/>
          <w:color w:val="000000"/>
          <w:kern w:val="0"/>
          <w:sz w:val="24"/>
        </w:rPr>
        <w:t>四、质保及售后承诺</w:t>
      </w:r>
    </w:p>
    <w:p w14:paraId="696A8CD3">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1.物资（设备）</w:t>
      </w:r>
      <w:r>
        <w:rPr>
          <w:rFonts w:hint="eastAsia" w:ascii="宋体" w:hAnsi="宋体" w:eastAsia="宋体" w:cs="宋体"/>
          <w:color w:val="000000"/>
          <w:sz w:val="24"/>
        </w:rPr>
        <w:t>自甲方出具书面验收合格文件之日</w:t>
      </w:r>
      <w:r>
        <w:rPr>
          <w:rFonts w:hint="eastAsia" w:ascii="宋体" w:hAnsi="宋体" w:eastAsia="宋体" w:cs="宋体"/>
          <w:color w:val="000000"/>
          <w:kern w:val="0"/>
          <w:sz w:val="24"/>
        </w:rPr>
        <w:t>起质保期</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年，（国家或行业规定有强制质保期的电子产品可按照国家或行业标准执行）。</w:t>
      </w:r>
    </w:p>
    <w:p w14:paraId="644F3108">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eastAsia="宋体" w:cs="宋体"/>
          <w:color w:val="000000"/>
          <w:sz w:val="24"/>
          <w:u w:val="single"/>
        </w:rPr>
        <w:t>10</w:t>
      </w:r>
      <w:r>
        <w:rPr>
          <w:rFonts w:hint="eastAsia" w:ascii="宋体" w:hAnsi="宋体" w:eastAsia="宋体" w:cs="宋体"/>
          <w:color w:val="000000"/>
          <w:sz w:val="24"/>
        </w:rPr>
        <w:t>%的违约金。</w:t>
      </w:r>
    </w:p>
    <w:p w14:paraId="67D673B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kern w:val="0"/>
          <w:sz w:val="24"/>
        </w:rPr>
        <w:t>3.质保期内乙方对甲方提出的服务响应不得超出</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小时，制定解决方案，</w:t>
      </w:r>
      <w:r>
        <w:rPr>
          <w:rFonts w:hint="eastAsia" w:ascii="宋体" w:hAnsi="宋体" w:eastAsia="宋体" w:cs="宋体"/>
          <w:color w:val="000000"/>
          <w:kern w:val="0"/>
          <w:sz w:val="24"/>
          <w:u w:val="single"/>
        </w:rPr>
        <w:t xml:space="preserve">             XX</w:t>
      </w:r>
      <w:r>
        <w:rPr>
          <w:rFonts w:hint="eastAsia" w:ascii="宋体" w:hAnsi="宋体" w:eastAsia="宋体" w:cs="宋体"/>
          <w:color w:val="000000"/>
          <w:kern w:val="0"/>
          <w:sz w:val="24"/>
        </w:rPr>
        <w:t>个工作日内派人到现场维修。</w:t>
      </w:r>
    </w:p>
    <w:p w14:paraId="1E372F6C">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4.乙方对</w:t>
      </w:r>
      <w:r>
        <w:rPr>
          <w:rFonts w:hint="eastAsia" w:ascii="宋体" w:hAnsi="宋体" w:eastAsia="宋体" w:cs="宋体"/>
          <w:color w:val="000000"/>
          <w:kern w:val="0"/>
          <w:sz w:val="24"/>
        </w:rPr>
        <w:t>物资（设备）出现的有关技术性问题或安全问题负责处理、解决，</w:t>
      </w:r>
      <w:r>
        <w:rPr>
          <w:rFonts w:hint="eastAsia" w:ascii="宋体" w:hAnsi="宋体" w:eastAsia="宋体" w:cs="宋体"/>
          <w:color w:val="000000"/>
          <w:sz w:val="24"/>
        </w:rPr>
        <w:t>承担因质量引起的事故损失。</w:t>
      </w:r>
    </w:p>
    <w:p w14:paraId="465767B7">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bCs/>
          <w:color w:val="000000"/>
          <w:sz w:val="24"/>
        </w:rPr>
        <w:t>5.乙方免费培训甲方用户</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人熟练掌握所供物资（设备）为止。</w:t>
      </w:r>
    </w:p>
    <w:p w14:paraId="08A21045">
      <w:pPr>
        <w:widowControl/>
        <w:tabs>
          <w:tab w:val="left" w:pos="1080"/>
        </w:tabs>
        <w:adjustRightInd w:val="0"/>
        <w:snapToGrid w:val="0"/>
        <w:spacing w:line="360" w:lineRule="auto"/>
        <w:ind w:firstLine="482"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五、包装及运输：</w:t>
      </w:r>
    </w:p>
    <w:p w14:paraId="312FC491">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乙方负责运输、搬运上下楼等一切费用并承担运保费，</w:t>
      </w:r>
      <w:r>
        <w:rPr>
          <w:rFonts w:hint="eastAsia" w:ascii="宋体" w:hAnsi="宋体" w:eastAsia="宋体" w:cs="宋体"/>
          <w:color w:val="000000"/>
          <w:sz w:val="24"/>
        </w:rPr>
        <w:t>保证所供产品为原厂包装，</w:t>
      </w:r>
      <w:r>
        <w:rPr>
          <w:rFonts w:hint="eastAsia" w:ascii="宋体" w:hAnsi="宋体" w:eastAsia="宋体" w:cs="宋体"/>
          <w:bCs/>
          <w:color w:val="000000"/>
          <w:sz w:val="24"/>
        </w:rPr>
        <w:t>开箱合格率达到100%，</w:t>
      </w:r>
      <w:r>
        <w:rPr>
          <w:rFonts w:hint="eastAsia" w:ascii="宋体" w:hAnsi="宋体" w:eastAsia="宋体" w:cs="宋体"/>
          <w:color w:val="000000"/>
          <w:kern w:val="0"/>
          <w:sz w:val="24"/>
        </w:rPr>
        <w:t>使用说明书、质量检验证明书、随配附件和工具以及清单与物资（设备）一起发送。</w:t>
      </w:r>
    </w:p>
    <w:p w14:paraId="4D0DB735">
      <w:pPr>
        <w:widowControl/>
        <w:adjustRightInd w:val="0"/>
        <w:snapToGrid w:val="0"/>
        <w:spacing w:line="360" w:lineRule="auto"/>
        <w:ind w:firstLine="482" w:firstLineChars="200"/>
        <w:jc w:val="left"/>
        <w:rPr>
          <w:rFonts w:ascii="宋体" w:hAnsi="宋体" w:eastAsia="宋体" w:cs="宋体"/>
          <w:b/>
          <w:color w:val="000000"/>
          <w:kern w:val="0"/>
          <w:sz w:val="24"/>
        </w:rPr>
      </w:pPr>
      <w:r>
        <w:rPr>
          <w:rFonts w:ascii="宋体" w:hAnsi="宋体" w:eastAsia="宋体" w:cs="宋体"/>
          <w:b/>
          <w:color w:val="000000"/>
          <w:kern w:val="0"/>
          <w:sz w:val="24"/>
        </w:rPr>
        <w:t>六、</w:t>
      </w:r>
      <w:r>
        <w:rPr>
          <w:rFonts w:hint="eastAsia" w:ascii="宋体" w:hAnsi="宋体" w:eastAsia="宋体" w:cs="宋体"/>
          <w:b/>
          <w:color w:val="000000"/>
          <w:kern w:val="0"/>
          <w:sz w:val="24"/>
        </w:rPr>
        <w:t>安装、调试及验收：</w:t>
      </w:r>
    </w:p>
    <w:p w14:paraId="3B022613">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1.乙方负责安装调试，甲方提供必要的工作条件。</w:t>
      </w:r>
    </w:p>
    <w:p w14:paraId="4B055515">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19C9A469">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14:paraId="0187E6F1">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4.如果所供物资（设备）以投标时双方封存样品为准的，可做破坏性检验，以确定乙方货物是否合格。</w:t>
      </w:r>
    </w:p>
    <w:p w14:paraId="657C5A26">
      <w:pPr>
        <w:widowControl/>
        <w:adjustRightInd w:val="0"/>
        <w:snapToGrid w:val="0"/>
        <w:spacing w:line="360" w:lineRule="auto"/>
        <w:ind w:firstLine="482" w:firstLineChars="200"/>
        <w:jc w:val="left"/>
        <w:rPr>
          <w:rFonts w:ascii="宋体" w:hAnsi="宋体" w:eastAsia="宋体" w:cs="宋体"/>
          <w:b/>
          <w:color w:val="000000"/>
          <w:kern w:val="0"/>
          <w:sz w:val="24"/>
        </w:rPr>
      </w:pPr>
      <w:r>
        <w:rPr>
          <w:rFonts w:ascii="宋体" w:hAnsi="宋体" w:eastAsia="宋体" w:cs="宋体"/>
          <w:b/>
          <w:color w:val="000000"/>
          <w:kern w:val="0"/>
          <w:sz w:val="24"/>
        </w:rPr>
        <w:t>七、</w:t>
      </w:r>
      <w:r>
        <w:rPr>
          <w:rFonts w:hint="eastAsia" w:ascii="宋体" w:hAnsi="宋体" w:eastAsia="宋体" w:cs="宋体"/>
          <w:b/>
          <w:color w:val="000000"/>
          <w:kern w:val="0"/>
          <w:sz w:val="24"/>
        </w:rPr>
        <w:t>付款方式及期限：</w:t>
      </w:r>
    </w:p>
    <w:p w14:paraId="024322DC">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1.履约保证金：</w:t>
      </w:r>
    </w:p>
    <w:p w14:paraId="600B796B">
      <w:pPr>
        <w:widowControl/>
        <w:adjustRightInd w:val="0"/>
        <w:snapToGrid w:val="0"/>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（1）中标人成交后凭中标通知书向采购人缴纳合同金额的5%作为履约保证金；</w:t>
      </w:r>
    </w:p>
    <w:p w14:paraId="71BF8DA4">
      <w:pPr>
        <w:widowControl/>
        <w:adjustRightInd w:val="0"/>
        <w:snapToGrid w:val="0"/>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（2）履约保证金应使用人民币，可选择使用银行转账、支票、汇票、本票</w:t>
      </w:r>
      <w:bookmarkStart w:id="3" w:name="_GoBack"/>
      <w:r>
        <w:rPr>
          <w:rFonts w:hint="eastAsia" w:ascii="宋体" w:hAnsi="宋体" w:eastAsia="宋体" w:cs="宋体"/>
          <w:color w:val="000000"/>
          <w:kern w:val="0"/>
          <w:sz w:val="24"/>
        </w:rPr>
        <w:t>或者金融机构、担保机构出具的保函等非现金形式缴纳或提交；</w:t>
      </w:r>
    </w:p>
    <w:bookmarkEnd w:id="3"/>
    <w:p w14:paraId="0712DDFB">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（3）采购人验收合格后，中标人提出书面申请，采购人将履约保证金（无息）退还中标人。</w:t>
      </w:r>
    </w:p>
    <w:p w14:paraId="6881BBFE">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2.付款方式：</w:t>
      </w:r>
    </w:p>
    <w:p w14:paraId="0CAAA336">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w:t>
      </w:r>
    </w:p>
    <w:p w14:paraId="1735F698">
      <w:pPr>
        <w:adjustRightInd w:val="0"/>
        <w:snapToGrid w:val="0"/>
        <w:spacing w:line="360" w:lineRule="auto"/>
        <w:ind w:firstLine="482" w:firstLineChars="200"/>
        <w:rPr>
          <w:rFonts w:ascii="宋体" w:hAnsi="宋体" w:eastAsia="宋体" w:cs="宋体"/>
          <w:b/>
          <w:kern w:val="0"/>
          <w:sz w:val="24"/>
        </w:rPr>
      </w:pPr>
      <w:r>
        <w:rPr>
          <w:rFonts w:hint="eastAsia" w:ascii="宋体" w:hAnsi="宋体" w:eastAsia="宋体" w:cs="宋体"/>
          <w:b/>
          <w:kern w:val="0"/>
          <w:sz w:val="24"/>
        </w:rPr>
        <w:t>八、知识产权</w:t>
      </w:r>
    </w:p>
    <w:p w14:paraId="503A389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1.合同中软件产品的所有版权都归乙方所有，受《中华人民共和国计算机软件保护条例》等知识产权法律及国际条约与惯例的保护。甲方通过本合同获得本软件的使用权。</w:t>
      </w:r>
    </w:p>
    <w:p w14:paraId="648D92C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2.除本合同的约定以外，乙方未向甲方授予许可软件著作权、专利权、商标专用权、商业秘密及其他权利有关的任何权利。</w:t>
      </w:r>
    </w:p>
    <w:p w14:paraId="2833487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3.如果乙方提供给甲方的产品侵犯第三方知识产权，责任完全由乙方承担并赔偿由此给甲方造成的全部损失。</w:t>
      </w:r>
    </w:p>
    <w:p w14:paraId="350B0FB5">
      <w:pPr>
        <w:widowControl/>
        <w:adjustRightInd w:val="0"/>
        <w:snapToGrid w:val="0"/>
        <w:spacing w:line="360" w:lineRule="auto"/>
        <w:ind w:firstLine="482" w:firstLineChars="200"/>
        <w:jc w:val="left"/>
        <w:rPr>
          <w:rFonts w:ascii="宋体" w:hAnsi="宋体" w:eastAsia="宋体" w:cs="宋体"/>
          <w:b/>
          <w:kern w:val="0"/>
          <w:sz w:val="24"/>
        </w:rPr>
      </w:pPr>
      <w:r>
        <w:rPr>
          <w:rFonts w:ascii="宋体" w:hAnsi="宋体" w:eastAsia="宋体" w:cs="宋体"/>
          <w:b/>
          <w:kern w:val="0"/>
          <w:sz w:val="24"/>
        </w:rPr>
        <w:t>九、</w:t>
      </w:r>
      <w:r>
        <w:rPr>
          <w:rFonts w:hint="eastAsia" w:ascii="宋体" w:hAnsi="宋体" w:eastAsia="宋体" w:cs="宋体"/>
          <w:b/>
          <w:kern w:val="0"/>
          <w:sz w:val="24"/>
        </w:rPr>
        <w:t>违约责任：</w:t>
      </w:r>
    </w:p>
    <w:p w14:paraId="04DE14E3">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1.合同生效后，甲乙双方应按合同规定认真履约。合同履约责任只涉及合同甲乙双方，不考虑第三方因素。</w:t>
      </w:r>
    </w:p>
    <w:p w14:paraId="53B59B59">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1175B338">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3.甲方无正当理由拒收物资（设备），应向乙方支付合同总价款30%的违约金。</w:t>
      </w:r>
    </w:p>
    <w:p w14:paraId="7135C3B1">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14:paraId="7934183D">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1EFFA4FB">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6.在合同款项付清后、质保期内，乙方未履行质量保证条款约定的义务，乙方对甲方承担本合同总价10%的违约金。</w:t>
      </w:r>
    </w:p>
    <w:p w14:paraId="6205D27C">
      <w:pPr>
        <w:widowControl/>
        <w:adjustRightInd w:val="0"/>
        <w:snapToGrid w:val="0"/>
        <w:spacing w:line="360" w:lineRule="auto"/>
        <w:ind w:firstLine="482" w:firstLineChars="200"/>
        <w:jc w:val="left"/>
        <w:rPr>
          <w:rFonts w:ascii="宋体" w:hAnsi="宋体" w:eastAsia="宋体" w:cs="宋体"/>
          <w:b/>
          <w:kern w:val="0"/>
          <w:sz w:val="24"/>
        </w:rPr>
      </w:pPr>
      <w:r>
        <w:rPr>
          <w:rFonts w:hint="eastAsia" w:ascii="宋体" w:hAnsi="宋体" w:eastAsia="宋体" w:cs="宋体"/>
          <w:b/>
          <w:kern w:val="0"/>
          <w:sz w:val="24"/>
        </w:rPr>
        <w:t>十、争议解决方式：</w:t>
      </w:r>
    </w:p>
    <w:p w14:paraId="2FB84FF9">
      <w:pPr>
        <w:widowControl/>
        <w:adjustRightInd w:val="0"/>
        <w:snapToGrid w:val="0"/>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本合同在履行过程中，如发生争议，双方友好协商解决，如协商不成，双方同意在甲方所在地法院起诉解决。</w:t>
      </w:r>
    </w:p>
    <w:p w14:paraId="6CAE987C">
      <w:pPr>
        <w:widowControl/>
        <w:adjustRightInd w:val="0"/>
        <w:snapToGrid w:val="0"/>
        <w:spacing w:line="360" w:lineRule="auto"/>
        <w:ind w:firstLine="482" w:firstLineChars="200"/>
        <w:jc w:val="left"/>
        <w:rPr>
          <w:rFonts w:ascii="宋体" w:hAnsi="宋体" w:eastAsia="宋体" w:cs="宋体"/>
          <w:b/>
          <w:kern w:val="0"/>
          <w:sz w:val="24"/>
        </w:rPr>
      </w:pPr>
      <w:r>
        <w:rPr>
          <w:rFonts w:hint="eastAsia" w:ascii="宋体" w:hAnsi="宋体" w:eastAsia="宋体" w:cs="宋体"/>
          <w:b/>
          <w:kern w:val="0"/>
          <w:sz w:val="24"/>
        </w:rPr>
        <w:t>十一、其他：</w:t>
      </w:r>
    </w:p>
    <w:p w14:paraId="0E2BEB4F">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61B92788">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4D432979">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6537405D">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0CE97D62">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3F341F52">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65F09078">
      <w:pPr>
        <w:pStyle w:val="2"/>
        <w:snapToGrid w:val="0"/>
        <w:spacing w:line="360" w:lineRule="auto"/>
        <w:ind w:firstLine="480" w:firstLineChars="200"/>
        <w:textAlignment w:val="auto"/>
        <w:rPr>
          <w:rFonts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51F402A7">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131C4815">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25C8EA97">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 xml:space="preserve">      </w:t>
      </w:r>
    </w:p>
    <w:p w14:paraId="7B03ADCB">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5E05936D">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送达时间以下列规定为准：</w:t>
      </w:r>
    </w:p>
    <w:p w14:paraId="196CA9DD">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(1)专人递送之日视为送达之日；</w:t>
      </w:r>
    </w:p>
    <w:p w14:paraId="66C0B590">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(2)以邮寄方式进行的通知均应采用邮政挂号快件或特快专递的方式进行，自信件交邮后的第2日视为送达；</w:t>
      </w:r>
    </w:p>
    <w:p w14:paraId="50C7DE2C">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(3)短信、传真、微信、电子邮件以顺利发出当天后的第一个工作日视为送达之日；</w:t>
      </w:r>
    </w:p>
    <w:p w14:paraId="2A87848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14:paraId="3B983451">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0B052A3C">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66FF667B">
      <w:pPr>
        <w:adjustRightInd w:val="0"/>
        <w:snapToGrid w:val="0"/>
        <w:spacing w:line="360" w:lineRule="auto"/>
        <w:ind w:firstLine="480" w:firstLineChars="200"/>
        <w:rPr>
          <w:rFonts w:ascii="宋体" w:hAnsi="宋体" w:eastAsia="宋体" w:cs="宋体"/>
          <w:sz w:val="24"/>
        </w:rPr>
      </w:pPr>
    </w:p>
    <w:p w14:paraId="20DD464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需方（甲方）：西安工程大学            供方（乙方）： </w:t>
      </w:r>
    </w:p>
    <w:p w14:paraId="0F3B470F">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 xml:space="preserve">        法定代表人：</w:t>
      </w:r>
    </w:p>
    <w:p w14:paraId="4476C5D5">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授权代表：</w:t>
      </w:r>
      <w:r>
        <w:rPr>
          <w:rFonts w:hint="eastAsia" w:ascii="宋体" w:hAnsi="宋体" w:eastAsia="宋体" w:cs="宋体"/>
          <w:sz w:val="24"/>
          <w:u w:val="single"/>
        </w:rPr>
        <w:t xml:space="preserve">                   </w:t>
      </w:r>
      <w:r>
        <w:rPr>
          <w:rFonts w:hint="eastAsia" w:ascii="宋体" w:hAnsi="宋体" w:eastAsia="宋体" w:cs="宋体"/>
          <w:sz w:val="24"/>
        </w:rPr>
        <w:t xml:space="preserve">        授权代表：</w:t>
      </w:r>
    </w:p>
    <w:p w14:paraId="6DEF011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电话：029-</w:t>
      </w:r>
    </w:p>
    <w:p w14:paraId="0CAA0FC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传真：029-   </w:t>
      </w:r>
    </w:p>
    <w:p w14:paraId="14C5159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开户银行：中国建设银行股份有限公司西安友谊东路支行 开户银行：</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35BDC8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帐号：61050190540000001286                         帐号：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6A6BAB8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税务登记证号：12610000435204205L</w:t>
      </w:r>
    </w:p>
    <w:p w14:paraId="633E713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地址：陕西省西安市碑林区金花南路19号</w:t>
      </w:r>
    </w:p>
    <w:p w14:paraId="41E85E5E">
      <w:pPr>
        <w:jc w:val="center"/>
        <w:rPr>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1C6821"/>
    <w:rsid w:val="00224203"/>
    <w:rsid w:val="00567AE9"/>
    <w:rsid w:val="00647932"/>
    <w:rsid w:val="006D599A"/>
    <w:rsid w:val="00774AD9"/>
    <w:rsid w:val="0082203B"/>
    <w:rsid w:val="008F1CB2"/>
    <w:rsid w:val="009E3DEB"/>
    <w:rsid w:val="00A83FC4"/>
    <w:rsid w:val="00C35AD8"/>
    <w:rsid w:val="00E54F72"/>
    <w:rsid w:val="1432613A"/>
    <w:rsid w:val="1D1A0407"/>
    <w:rsid w:val="1F7D2F4D"/>
    <w:rsid w:val="2CDA0B6E"/>
    <w:rsid w:val="30BB6C51"/>
    <w:rsid w:val="3CA91172"/>
    <w:rsid w:val="3E1916B2"/>
    <w:rsid w:val="45E676A8"/>
    <w:rsid w:val="4C3F5B81"/>
    <w:rsid w:val="4ECB55BA"/>
    <w:rsid w:val="58925CB0"/>
    <w:rsid w:val="5D0B1A92"/>
    <w:rsid w:val="5E060E26"/>
    <w:rsid w:val="618B3F3C"/>
    <w:rsid w:val="620C0ED6"/>
    <w:rsid w:val="62C22C7D"/>
    <w:rsid w:val="6371253C"/>
    <w:rsid w:val="65114DB3"/>
    <w:rsid w:val="6B1C04F6"/>
    <w:rsid w:val="6F964F4D"/>
    <w:rsid w:val="71FE18C3"/>
    <w:rsid w:val="743A6C78"/>
    <w:rsid w:val="76762D33"/>
    <w:rsid w:val="76B50E54"/>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rFonts w:eastAsia="楷体_GB2312"/>
      <w:b/>
      <w:kern w:val="0"/>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标题 1 字符"/>
    <w:link w:val="8"/>
    <w:qFormat/>
    <w:uiPriority w:val="0"/>
    <w:rPr>
      <w:rFonts w:hint="eastAsia" w:ascii="宋体" w:hAnsi="宋体"/>
      <w:b/>
      <w:bCs/>
      <w:kern w:val="44"/>
      <w:sz w:val="48"/>
      <w:szCs w:val="48"/>
    </w:rPr>
  </w:style>
  <w:style w:type="paragraph" w:customStyle="1" w:styleId="8">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character" w:customStyle="1" w:styleId="9">
    <w:name w:val="页眉 字符"/>
    <w:basedOn w:val="6"/>
    <w:link w:val="4"/>
    <w:qFormat/>
    <w:uiPriority w:val="0"/>
    <w:rPr>
      <w:kern w:val="2"/>
      <w:sz w:val="18"/>
      <w:szCs w:val="18"/>
    </w:rPr>
  </w:style>
  <w:style w:type="character" w:customStyle="1" w:styleId="10">
    <w:name w:val="页脚 字符"/>
    <w:basedOn w:val="6"/>
    <w:link w:val="3"/>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191</Words>
  <Characters>191</Characters>
  <Lines>26</Lines>
  <Paragraphs>7</Paragraphs>
  <TotalTime>29</TotalTime>
  <ScaleCrop>false</ScaleCrop>
  <LinksUpToDate>false</LinksUpToDate>
  <CharactersWithSpaces>320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王天鹏</cp:lastModifiedBy>
  <dcterms:modified xsi:type="dcterms:W3CDTF">2025-09-09T09:27:30Z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6D3187FCB17A42B28EF4EE13050B2D7C_13</vt:lpwstr>
  </property>
  <property fmtid="{D5CDD505-2E9C-101B-9397-08002B2CF9AE}" pid="4" name="KSOTemplateDocerSaveRecord">
    <vt:lpwstr>eyJoZGlkIjoiNDBjYzFmMWQzOTQxOWZlZWZlNGU0MzAyNTQzODJmZWMiLCJ1c2VySWQiOiIzOTg2MDAyMTkifQ==</vt:lpwstr>
  </property>
</Properties>
</file>